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DB28" w14:textId="77777777" w:rsidR="00D4016A" w:rsidRDefault="00D4016A">
      <w:pPr>
        <w:widowControl w:val="0"/>
        <w:pBdr>
          <w:top w:val="nil"/>
          <w:left w:val="nil"/>
          <w:bottom w:val="nil"/>
          <w:right w:val="nil"/>
          <w:between w:val="nil"/>
        </w:pBdr>
        <w:spacing w:after="0"/>
        <w:ind w:left="0" w:hanging="2"/>
        <w:rPr>
          <w:rFonts w:ascii="Arial" w:eastAsia="Arial" w:hAnsi="Arial" w:cs="Arial"/>
          <w:color w:val="000000"/>
        </w:rPr>
      </w:pPr>
    </w:p>
    <w:tbl>
      <w:tblPr>
        <w:tblStyle w:val="a1"/>
        <w:tblW w:w="9738" w:type="dxa"/>
        <w:tblLayout w:type="fixed"/>
        <w:tblLook w:val="0000" w:firstRow="0" w:lastRow="0" w:firstColumn="0" w:lastColumn="0" w:noHBand="0" w:noVBand="0"/>
      </w:tblPr>
      <w:tblGrid>
        <w:gridCol w:w="3438"/>
        <w:gridCol w:w="6300"/>
      </w:tblGrid>
      <w:tr w:rsidR="00D4016A" w14:paraId="1CADE9C0" w14:textId="77777777">
        <w:trPr>
          <w:trHeight w:val="1418"/>
        </w:trPr>
        <w:tc>
          <w:tcPr>
            <w:tcW w:w="3438" w:type="dxa"/>
            <w:vAlign w:val="center"/>
          </w:tcPr>
          <w:p w14:paraId="581C69EB" w14:textId="77777777" w:rsidR="00D4016A" w:rsidRDefault="00000000">
            <w:pPr>
              <w:spacing w:after="0"/>
              <w:ind w:left="0" w:hanging="2"/>
              <w:rPr>
                <w:sz w:val="36"/>
                <w:szCs w:val="36"/>
              </w:rPr>
            </w:pPr>
            <w:r>
              <w:rPr>
                <w:noProof/>
              </w:rPr>
              <w:drawing>
                <wp:inline distT="114300" distB="114300" distL="114300" distR="114300" wp14:anchorId="20738B9B" wp14:editId="0BBF75B4">
                  <wp:extent cx="1905000" cy="857250"/>
                  <wp:effectExtent l="0" t="0" r="0" b="0"/>
                  <wp:docPr id="103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05000" cy="857250"/>
                          </a:xfrm>
                          <a:prstGeom prst="rect">
                            <a:avLst/>
                          </a:prstGeom>
                          <a:ln/>
                        </pic:spPr>
                      </pic:pic>
                    </a:graphicData>
                  </a:graphic>
                </wp:inline>
              </w:drawing>
            </w:r>
          </w:p>
        </w:tc>
        <w:tc>
          <w:tcPr>
            <w:tcW w:w="6300" w:type="dxa"/>
            <w:vAlign w:val="center"/>
          </w:tcPr>
          <w:p w14:paraId="551834C9" w14:textId="77777777" w:rsidR="00D4016A" w:rsidRDefault="00000000">
            <w:pPr>
              <w:spacing w:after="0" w:line="240" w:lineRule="auto"/>
              <w:ind w:left="2" w:hanging="4"/>
              <w:jc w:val="right"/>
              <w:rPr>
                <w:rFonts w:ascii="Arial" w:eastAsia="Arial" w:hAnsi="Arial" w:cs="Arial"/>
                <w:sz w:val="40"/>
                <w:szCs w:val="40"/>
              </w:rPr>
            </w:pPr>
            <w:r>
              <w:rPr>
                <w:rFonts w:ascii="Arial" w:eastAsia="Arial" w:hAnsi="Arial" w:cs="Arial"/>
                <w:sz w:val="40"/>
                <w:szCs w:val="40"/>
              </w:rPr>
              <w:t xml:space="preserve">Royal Society of Chemistry </w:t>
            </w:r>
            <w:r>
              <w:rPr>
                <w:rFonts w:ascii="Arial" w:eastAsia="Arial" w:hAnsi="Arial" w:cs="Arial"/>
                <w:sz w:val="40"/>
                <w:szCs w:val="40"/>
              </w:rPr>
              <w:br/>
              <w:t>Kent Section Trust</w:t>
            </w:r>
          </w:p>
        </w:tc>
      </w:tr>
    </w:tbl>
    <w:p w14:paraId="6BD70BBA" w14:textId="2ACA9350" w:rsidR="00C66EAC" w:rsidRPr="00C66EAC" w:rsidRDefault="00000000" w:rsidP="00C66EAC">
      <w:pPr>
        <w:spacing w:after="240" w:line="240" w:lineRule="auto"/>
        <w:ind w:left="2" w:hanging="4"/>
        <w:jc w:val="center"/>
        <w:rPr>
          <w:rFonts w:ascii="Arial" w:eastAsia="Arial" w:hAnsi="Arial" w:cs="Arial"/>
          <w:b/>
          <w:color w:val="134F5C"/>
          <w:sz w:val="36"/>
          <w:szCs w:val="36"/>
        </w:rPr>
      </w:pPr>
      <w:r w:rsidRPr="00C66EAC">
        <w:rPr>
          <w:rFonts w:ascii="Arial" w:eastAsia="Arial" w:hAnsi="Arial" w:cs="Arial"/>
          <w:b/>
          <w:color w:val="134F5C"/>
          <w:sz w:val="36"/>
          <w:szCs w:val="36"/>
        </w:rPr>
        <w:t>‘</w:t>
      </w:r>
      <w:r w:rsidR="00C66EAC" w:rsidRPr="00C66EAC">
        <w:rPr>
          <w:rFonts w:ascii="Arial" w:eastAsia="Arial" w:hAnsi="Arial" w:cs="Arial"/>
          <w:b/>
          <w:color w:val="134F5C"/>
          <w:sz w:val="36"/>
          <w:szCs w:val="36"/>
        </w:rPr>
        <w:t>An evening with Alex Wade – Conservator</w:t>
      </w:r>
      <w:r w:rsidR="007025EC">
        <w:rPr>
          <w:rFonts w:ascii="Arial" w:eastAsia="Arial" w:hAnsi="Arial" w:cs="Arial"/>
          <w:b/>
          <w:color w:val="134F5C"/>
          <w:sz w:val="36"/>
          <w:szCs w:val="36"/>
        </w:rPr>
        <w:t>’</w:t>
      </w:r>
    </w:p>
    <w:p w14:paraId="44C2D94A" w14:textId="77777777" w:rsidR="004E05E5" w:rsidRDefault="004E05E5">
      <w:pPr>
        <w:spacing w:after="240" w:line="240" w:lineRule="auto"/>
        <w:ind w:left="2" w:hanging="4"/>
        <w:jc w:val="center"/>
        <w:rPr>
          <w:rFonts w:ascii="Arial" w:eastAsia="Arial" w:hAnsi="Arial" w:cs="Arial"/>
          <w:color w:val="134F5C"/>
          <w:sz w:val="36"/>
          <w:szCs w:val="36"/>
        </w:rPr>
      </w:pPr>
      <w:r w:rsidRPr="004E05E5">
        <w:rPr>
          <w:rFonts w:ascii="Arial" w:eastAsia="Arial" w:hAnsi="Arial" w:cs="Arial"/>
          <w:color w:val="134F5C"/>
          <w:sz w:val="36"/>
          <w:szCs w:val="36"/>
        </w:rPr>
        <w:t>Wednesday, 7th October 2026 – arrive at 5.30pm for a 6.15pm start</w:t>
      </w:r>
    </w:p>
    <w:p w14:paraId="1BB2D5C7" w14:textId="00151B3E" w:rsidR="00D4016A" w:rsidRDefault="007025EC">
      <w:pPr>
        <w:spacing w:after="240" w:line="240" w:lineRule="auto"/>
        <w:ind w:left="1" w:hanging="3"/>
        <w:jc w:val="center"/>
        <w:rPr>
          <w:rFonts w:ascii="Arial" w:eastAsia="Arial" w:hAnsi="Arial" w:cs="Arial"/>
          <w:b/>
          <w:bCs/>
          <w:sz w:val="28"/>
          <w:szCs w:val="28"/>
        </w:rPr>
      </w:pPr>
      <w:r w:rsidRPr="007025EC">
        <w:rPr>
          <w:rFonts w:ascii="Arial" w:eastAsia="Arial" w:hAnsi="Arial" w:cs="Arial"/>
          <w:b/>
          <w:bCs/>
          <w:sz w:val="28"/>
          <w:szCs w:val="28"/>
        </w:rPr>
        <w:t>Come and join us for this unique insight into the world of conservation with special reference to the newly restored Commissioner’s Hose in Chatham Historic Dockyard</w:t>
      </w:r>
    </w:p>
    <w:p w14:paraId="3137D51C" w14:textId="0136F52E" w:rsidR="00301594" w:rsidRPr="00301594" w:rsidRDefault="00301594" w:rsidP="00301594">
      <w:pPr>
        <w:spacing w:after="240"/>
        <w:ind w:left="1" w:hanging="3"/>
        <w:jc w:val="center"/>
        <w:rPr>
          <w:rFonts w:ascii="Arial" w:eastAsia="Arial" w:hAnsi="Arial" w:cs="Arial"/>
          <w:b/>
          <w:bCs/>
          <w:sz w:val="28"/>
          <w:szCs w:val="28"/>
        </w:rPr>
      </w:pPr>
      <w:r w:rsidRPr="00301594">
        <w:rPr>
          <w:rFonts w:ascii="Arial" w:eastAsia="Arial" w:hAnsi="Arial" w:cs="Arial"/>
          <w:b/>
          <w:bCs/>
          <w:noProof/>
          <w:sz w:val="28"/>
          <w:szCs w:val="28"/>
        </w:rPr>
        <w:drawing>
          <wp:inline distT="0" distB="0" distL="0" distR="0" wp14:anchorId="1F9E7C4D" wp14:editId="05A0D8E9">
            <wp:extent cx="2286962" cy="1882140"/>
            <wp:effectExtent l="0" t="0" r="0" b="3810"/>
            <wp:docPr id="469371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6648" cy="1890112"/>
                    </a:xfrm>
                    <a:prstGeom prst="rect">
                      <a:avLst/>
                    </a:prstGeom>
                    <a:noFill/>
                    <a:ln>
                      <a:noFill/>
                    </a:ln>
                  </pic:spPr>
                </pic:pic>
              </a:graphicData>
            </a:graphic>
          </wp:inline>
        </w:drawing>
      </w:r>
      <w:r w:rsidRPr="00301594">
        <w:rPr>
          <w:rFonts w:ascii="Arial" w:eastAsia="Arial" w:hAnsi="Arial" w:cs="Arial"/>
          <w:b/>
          <w:bCs/>
          <w:noProof/>
          <w:sz w:val="28"/>
          <w:szCs w:val="28"/>
        </w:rPr>
        <w:drawing>
          <wp:inline distT="0" distB="0" distL="0" distR="0" wp14:anchorId="3D0984C9" wp14:editId="08ECF5DD">
            <wp:extent cx="3323245" cy="1866900"/>
            <wp:effectExtent l="0" t="0" r="0" b="0"/>
            <wp:docPr id="11541534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3858" cy="1872862"/>
                    </a:xfrm>
                    <a:prstGeom prst="rect">
                      <a:avLst/>
                    </a:prstGeom>
                    <a:noFill/>
                    <a:ln>
                      <a:noFill/>
                    </a:ln>
                  </pic:spPr>
                </pic:pic>
              </a:graphicData>
            </a:graphic>
          </wp:inline>
        </w:drawing>
      </w:r>
    </w:p>
    <w:p w14:paraId="7132A200" w14:textId="61884362" w:rsidR="00C66EAC" w:rsidRPr="00C66EAC" w:rsidRDefault="00C66EAC" w:rsidP="00C66EAC">
      <w:pPr>
        <w:pBdr>
          <w:top w:val="nil"/>
          <w:left w:val="nil"/>
          <w:bottom w:val="nil"/>
          <w:right w:val="nil"/>
          <w:between w:val="nil"/>
        </w:pBdr>
        <w:spacing w:before="240" w:after="0" w:line="240" w:lineRule="auto"/>
        <w:ind w:left="0" w:hanging="2"/>
        <w:rPr>
          <w:rFonts w:ascii="Arial" w:eastAsia="Arial" w:hAnsi="Arial" w:cs="Arial"/>
          <w:bCs/>
          <w:sz w:val="24"/>
          <w:szCs w:val="24"/>
        </w:rPr>
      </w:pPr>
      <w:r w:rsidRPr="00C66EAC">
        <w:rPr>
          <w:rFonts w:ascii="Arial" w:eastAsia="Arial" w:hAnsi="Arial" w:cs="Arial"/>
          <w:bCs/>
          <w:sz w:val="24"/>
          <w:szCs w:val="24"/>
        </w:rPr>
        <w:t xml:space="preserve">The Historic Dockyard Chatham is proud to be hosting an evening with their inhouse conservator, Alex Wade in the newly restored Commissioners House. This stunning Georgian property provides the perfect backdrop for Alex to discuss all things conservation. On arrival attendees can expect tea, coffee and an opportunity to mingle, followed by a 20-minute talk. Together, we will cover the broad basics of what heritage conservation is, and how it has developed over the years, accumulating in a discussion around the specifics of conservation science. From lab practices to research tools, analytical methods and their practical and theoretical applications. There will be an opportunity to ask questions at the end of the talk and an object and document display that will be available for self-guided discovery. </w:t>
      </w:r>
      <w:r w:rsidR="007025EC">
        <w:rPr>
          <w:rFonts w:ascii="Arial" w:eastAsia="Arial" w:hAnsi="Arial" w:cs="Arial"/>
          <w:bCs/>
          <w:sz w:val="24"/>
          <w:szCs w:val="24"/>
        </w:rPr>
        <w:t xml:space="preserve">This will be followed by </w:t>
      </w:r>
      <w:r w:rsidRPr="00C66EAC">
        <w:rPr>
          <w:rFonts w:ascii="Arial" w:eastAsia="Arial" w:hAnsi="Arial" w:cs="Arial"/>
          <w:bCs/>
          <w:sz w:val="24"/>
          <w:szCs w:val="24"/>
        </w:rPr>
        <w:t>a 45-minute tour of the house itself with our visitor experience team and the conservator who will be able to speak to the diligent work undertaken on the property</w:t>
      </w:r>
    </w:p>
    <w:p w14:paraId="3E7DC034" w14:textId="45BD4EAB" w:rsidR="00C66EAC" w:rsidRPr="00C66EAC" w:rsidRDefault="00C66EAC" w:rsidP="00C66EAC">
      <w:pPr>
        <w:pBdr>
          <w:top w:val="nil"/>
          <w:left w:val="nil"/>
          <w:bottom w:val="nil"/>
          <w:right w:val="nil"/>
          <w:between w:val="nil"/>
        </w:pBdr>
        <w:spacing w:before="240" w:after="0" w:line="240" w:lineRule="auto"/>
        <w:ind w:left="0" w:hanging="2"/>
        <w:rPr>
          <w:rFonts w:ascii="Arial" w:eastAsia="Arial" w:hAnsi="Arial" w:cs="Arial"/>
          <w:bCs/>
          <w:sz w:val="24"/>
          <w:szCs w:val="24"/>
        </w:rPr>
      </w:pPr>
      <w:r w:rsidRPr="00C66EAC">
        <w:rPr>
          <w:rFonts w:ascii="Arial" w:eastAsia="Arial" w:hAnsi="Arial" w:cs="Arial"/>
          <w:bCs/>
          <w:sz w:val="24"/>
          <w:szCs w:val="24"/>
        </w:rPr>
        <w:t>Alex is the Conservator for the Historic Dockyard Chatham, managing a large collection of mixed object collection, from books and paper to large vehicles and covering 50 scheduled and listed monuments across a conservation site. She has been active in Conservation since 2016, beginning her training in interventive conservation at Kent History and Library Centre in Maidstone. Since that time, she has worked with several large institutions covering the areas of Central London, Southern England and Wales on a wide variety of projects covering surveying, packaging, interventive treatment, exhibition production, condition analysis and much more</w:t>
      </w:r>
    </w:p>
    <w:p w14:paraId="31866868" w14:textId="41CEA164" w:rsidR="00C66EAC" w:rsidRPr="007025EC" w:rsidRDefault="00C66EAC" w:rsidP="007025EC">
      <w:pPr>
        <w:pBdr>
          <w:top w:val="nil"/>
          <w:left w:val="nil"/>
          <w:bottom w:val="nil"/>
          <w:right w:val="nil"/>
          <w:between w:val="nil"/>
        </w:pBdr>
        <w:spacing w:before="240" w:after="0" w:line="240" w:lineRule="auto"/>
        <w:ind w:leftChars="0" w:left="0" w:firstLineChars="0" w:firstLine="0"/>
        <w:jc w:val="center"/>
        <w:rPr>
          <w:rFonts w:ascii="Arial" w:eastAsia="Arial" w:hAnsi="Arial" w:cs="Arial"/>
          <w:b/>
          <w:sz w:val="24"/>
          <w:szCs w:val="24"/>
        </w:rPr>
      </w:pPr>
      <w:r w:rsidRPr="007025EC">
        <w:rPr>
          <w:rFonts w:ascii="Arial" w:eastAsia="Arial" w:hAnsi="Arial" w:cs="Arial"/>
          <w:b/>
          <w:sz w:val="24"/>
          <w:szCs w:val="24"/>
        </w:rPr>
        <w:t>The event will run until around 8</w:t>
      </w:r>
      <w:r w:rsidR="007025EC" w:rsidRPr="007025EC">
        <w:rPr>
          <w:rFonts w:ascii="Arial" w:eastAsia="Arial" w:hAnsi="Arial" w:cs="Arial"/>
          <w:b/>
          <w:sz w:val="24"/>
          <w:szCs w:val="24"/>
        </w:rPr>
        <w:t>.00</w:t>
      </w:r>
      <w:r w:rsidRPr="007025EC">
        <w:rPr>
          <w:rFonts w:ascii="Arial" w:eastAsia="Arial" w:hAnsi="Arial" w:cs="Arial"/>
          <w:b/>
          <w:sz w:val="24"/>
          <w:szCs w:val="24"/>
        </w:rPr>
        <w:t>pm. Only beverages and cake are being provided with this event</w:t>
      </w:r>
      <w:r w:rsidR="007025EC" w:rsidRPr="007025EC">
        <w:rPr>
          <w:rFonts w:ascii="Arial" w:eastAsia="Arial" w:hAnsi="Arial" w:cs="Arial"/>
          <w:b/>
          <w:sz w:val="24"/>
          <w:szCs w:val="24"/>
        </w:rPr>
        <w:t xml:space="preserve"> and the c</w:t>
      </w:r>
      <w:r w:rsidRPr="007025EC">
        <w:rPr>
          <w:rFonts w:ascii="Arial" w:eastAsia="Arial" w:hAnsi="Arial" w:cs="Arial"/>
          <w:b/>
          <w:sz w:val="24"/>
          <w:szCs w:val="24"/>
        </w:rPr>
        <w:t>ost is £10 per person.</w:t>
      </w:r>
    </w:p>
    <w:p w14:paraId="197B0B77" w14:textId="6113071A" w:rsidR="00D4016A" w:rsidRDefault="00C66EAC" w:rsidP="007025EC">
      <w:pPr>
        <w:pBdr>
          <w:top w:val="nil"/>
          <w:left w:val="nil"/>
          <w:bottom w:val="nil"/>
          <w:right w:val="nil"/>
          <w:between w:val="nil"/>
        </w:pBdr>
        <w:spacing w:before="240" w:after="0" w:line="240" w:lineRule="auto"/>
        <w:ind w:left="0" w:hanging="2"/>
        <w:jc w:val="center"/>
        <w:rPr>
          <w:rFonts w:ascii="Arial" w:eastAsia="Arial" w:hAnsi="Arial" w:cs="Arial"/>
          <w:b/>
          <w:sz w:val="24"/>
          <w:szCs w:val="24"/>
        </w:rPr>
      </w:pPr>
      <w:r w:rsidRPr="007025EC">
        <w:rPr>
          <w:rFonts w:ascii="Arial" w:eastAsia="Arial" w:hAnsi="Arial" w:cs="Arial"/>
          <w:b/>
          <w:sz w:val="24"/>
          <w:szCs w:val="24"/>
        </w:rPr>
        <w:t xml:space="preserve">Places are limited so please email Sam at </w:t>
      </w:r>
      <w:hyperlink r:id="rId9" w:history="1">
        <w:r w:rsidR="007025EC" w:rsidRPr="007025EC">
          <w:rPr>
            <w:rStyle w:val="Hyperlink"/>
            <w:rFonts w:ascii="Arial" w:eastAsia="Arial" w:hAnsi="Arial" w:cs="Arial"/>
            <w:b/>
            <w:sz w:val="24"/>
            <w:szCs w:val="24"/>
          </w:rPr>
          <w:t>S.E.Booth@gre.ac.uk</w:t>
        </w:r>
      </w:hyperlink>
      <w:r w:rsidR="007025EC" w:rsidRPr="007025EC">
        <w:rPr>
          <w:rFonts w:ascii="Arial" w:eastAsia="Arial" w:hAnsi="Arial" w:cs="Arial"/>
          <w:b/>
          <w:sz w:val="24"/>
          <w:szCs w:val="24"/>
        </w:rPr>
        <w:t xml:space="preserve"> </w:t>
      </w:r>
      <w:r w:rsidRPr="007025EC">
        <w:rPr>
          <w:rFonts w:ascii="Arial" w:eastAsia="Arial" w:hAnsi="Arial" w:cs="Arial"/>
          <w:b/>
          <w:sz w:val="24"/>
          <w:szCs w:val="24"/>
        </w:rPr>
        <w:t xml:space="preserve">to </w:t>
      </w:r>
      <w:r w:rsidR="007025EC">
        <w:rPr>
          <w:rFonts w:ascii="Arial" w:eastAsia="Arial" w:hAnsi="Arial" w:cs="Arial"/>
          <w:b/>
          <w:sz w:val="24"/>
          <w:szCs w:val="24"/>
        </w:rPr>
        <w:t>book</w:t>
      </w:r>
      <w:r w:rsidRPr="007025EC">
        <w:rPr>
          <w:rFonts w:ascii="Arial" w:eastAsia="Arial" w:hAnsi="Arial" w:cs="Arial"/>
          <w:b/>
          <w:sz w:val="24"/>
          <w:szCs w:val="24"/>
        </w:rPr>
        <w:t xml:space="preserve"> your place</w:t>
      </w:r>
    </w:p>
    <w:p w14:paraId="04D82DA1" w14:textId="14B750F6" w:rsidR="00092258" w:rsidRPr="007025EC" w:rsidRDefault="00092258" w:rsidP="007025EC">
      <w:pPr>
        <w:pBdr>
          <w:top w:val="nil"/>
          <w:left w:val="nil"/>
          <w:bottom w:val="nil"/>
          <w:right w:val="nil"/>
          <w:between w:val="nil"/>
        </w:pBdr>
        <w:spacing w:before="240" w:after="0" w:line="240" w:lineRule="auto"/>
        <w:ind w:left="0" w:hanging="2"/>
        <w:jc w:val="center"/>
        <w:rPr>
          <w:rFonts w:ascii="Arial" w:eastAsia="Arial" w:hAnsi="Arial" w:cs="Arial"/>
          <w:b/>
          <w:sz w:val="24"/>
          <w:szCs w:val="24"/>
        </w:rPr>
      </w:pPr>
      <w:r w:rsidRPr="00092258">
        <w:rPr>
          <w:rFonts w:ascii="Arial" w:eastAsia="Arial" w:hAnsi="Arial" w:cs="Arial"/>
          <w:b/>
          <w:sz w:val="24"/>
          <w:szCs w:val="24"/>
        </w:rPr>
        <w:t>Directions and meeting point instructions will be sent to attendees post-registration</w:t>
      </w:r>
    </w:p>
    <w:sectPr w:rsidR="00092258" w:rsidRPr="007025EC">
      <w:pgSz w:w="11906" w:h="16838"/>
      <w:pgMar w:top="283" w:right="1152" w:bottom="265" w:left="992"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3AE5283-D985-4EA2-AA69-CF63E398B1BE}"/>
    <w:embedBold r:id="rId2" w:fontKey="{5F0161BD-1B27-464B-874E-7FB93055458B}"/>
    <w:embedItalic r:id="rId3" w:fontKey="{FE933DF1-A50B-49A5-A3B0-2E2F5DE41C7E}"/>
  </w:font>
  <w:font w:name="Georgia">
    <w:panose1 w:val="02040502050405020303"/>
    <w:charset w:val="00"/>
    <w:family w:val="roman"/>
    <w:pitch w:val="variable"/>
    <w:sig w:usb0="00000287" w:usb1="00000000" w:usb2="00000000" w:usb3="00000000" w:csb0="0000009F" w:csb1="00000000"/>
    <w:embedRegular r:id="rId4" w:fontKey="{625388D8-AD64-4F25-AB22-2129AEEC886A}"/>
    <w:embedItalic r:id="rId5" w:fontKey="{6DB9F58F-6602-4A33-ACA6-C3799098E9F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CA668D0A-360A-4E5A-8C5A-AB809592020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35DD6"/>
    <w:multiLevelType w:val="multilevel"/>
    <w:tmpl w:val="69AE9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61196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16A"/>
    <w:rsid w:val="00030C40"/>
    <w:rsid w:val="00092258"/>
    <w:rsid w:val="00301594"/>
    <w:rsid w:val="004E05E5"/>
    <w:rsid w:val="005A5BE5"/>
    <w:rsid w:val="007025EC"/>
    <w:rsid w:val="00747510"/>
    <w:rsid w:val="00A54283"/>
    <w:rsid w:val="00B94D3C"/>
    <w:rsid w:val="00C132D2"/>
    <w:rsid w:val="00C66EAC"/>
    <w:rsid w:val="00D4016A"/>
    <w:rsid w:val="00EB6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4A41"/>
  <w15:docId w15:val="{D24CF46A-793E-4A1A-8D4C-BA203DE96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character" w:customStyle="1" w:styleId="street-address2">
    <w:name w:val="street-address2"/>
    <w:rPr>
      <w:w w:val="100"/>
      <w:position w:val="-1"/>
      <w:effect w:val="none"/>
      <w:vertAlign w:val="baseline"/>
      <w:cs w:val="0"/>
      <w:em w:val="none"/>
    </w:rPr>
  </w:style>
  <w:style w:type="character" w:customStyle="1" w:styleId="locality">
    <w:name w:val="locality"/>
    <w:basedOn w:val="DefaultParagraphFont"/>
    <w:rPr>
      <w:w w:val="100"/>
      <w:position w:val="-1"/>
      <w:effect w:val="none"/>
      <w:vertAlign w:val="baseline"/>
      <w:cs w:val="0"/>
      <w:em w:val="none"/>
    </w:rPr>
  </w:style>
  <w:style w:type="character" w:customStyle="1" w:styleId="postal-code">
    <w:name w:val="postal-code"/>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textDirection w:val="btLr"/>
      <w:textAlignment w:val="top"/>
      <w:outlineLvl w:val="0"/>
    </w:pPr>
    <w:rPr>
      <w:position w:val="-1"/>
      <w:lang w:eastAsia="en-US"/>
    </w:rPr>
  </w:style>
  <w:style w:type="paragraph" w:styleId="BodyTextIndent">
    <w:name w:val="Body Text Indent"/>
    <w:basedOn w:val="Normal"/>
    <w:pPr>
      <w:spacing w:after="0" w:line="240" w:lineRule="auto"/>
      <w:ind w:firstLine="720"/>
    </w:pPr>
    <w:rPr>
      <w:rFonts w:ascii="Times New Roman" w:eastAsia="Times New Roman" w:hAnsi="Times New Roman"/>
      <w:sz w:val="24"/>
      <w:szCs w:val="20"/>
    </w:rPr>
  </w:style>
  <w:style w:type="character" w:customStyle="1" w:styleId="CharChar1">
    <w:name w:val="Char Char1"/>
    <w:rPr>
      <w:rFonts w:ascii="Times New Roman" w:eastAsia="Times New Roman" w:hAnsi="Times New Roman"/>
      <w:w w:val="100"/>
      <w:position w:val="-1"/>
      <w:sz w:val="24"/>
      <w:effect w:val="none"/>
      <w:vertAlign w:val="baseline"/>
      <w:cs w:val="0"/>
      <w:em w:val="none"/>
      <w:lang w:eastAsia="en-US"/>
    </w:rPr>
  </w:style>
  <w:style w:type="paragraph" w:styleId="BodyText2">
    <w:name w:val="Body Text 2"/>
    <w:basedOn w:val="Normal"/>
    <w:pPr>
      <w:spacing w:after="0" w:line="240" w:lineRule="auto"/>
    </w:pPr>
    <w:rPr>
      <w:rFonts w:ascii="Times New Roman" w:eastAsia="Times New Roman" w:hAnsi="Times New Roman"/>
      <w:i/>
      <w:iCs/>
      <w:sz w:val="24"/>
      <w:szCs w:val="20"/>
    </w:rPr>
  </w:style>
  <w:style w:type="character" w:customStyle="1" w:styleId="CharChar">
    <w:name w:val="Char Char"/>
    <w:rPr>
      <w:rFonts w:ascii="Times New Roman" w:eastAsia="Times New Roman" w:hAnsi="Times New Roman"/>
      <w:i/>
      <w:iCs/>
      <w:w w:val="100"/>
      <w:position w:val="-1"/>
      <w:sz w:val="24"/>
      <w:effect w:val="none"/>
      <w:vertAlign w:val="baseline"/>
      <w:cs w:val="0"/>
      <w:em w:val="none"/>
      <w:lang w:eastAsia="en-US"/>
    </w:rPr>
  </w:style>
  <w:style w:type="character" w:styleId="Emphasis">
    <w:name w:val="Emphasis"/>
    <w:rPr>
      <w:b/>
      <w:bCs/>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st1">
    <w:name w:val="st1"/>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702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Booth@gre.ac.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oQPgSJ9LoPWWeuTXNKo6k6ey2g==">CgMxLjAyDmguNW5zczVwbTI4eTl4OAByITF6LVJ2LTMybEtyVjdHb2EzWUN0SzVhSmhBMHdBQm10WA==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david alker</cp:lastModifiedBy>
  <cp:revision>5</cp:revision>
  <dcterms:created xsi:type="dcterms:W3CDTF">2026-07-02T08:48:00Z</dcterms:created>
  <dcterms:modified xsi:type="dcterms:W3CDTF">2026-07-13T19:36:00Z</dcterms:modified>
</cp:coreProperties>
</file>